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8"/>
        <w:gridCol w:w="5222"/>
      </w:tblGrid>
      <w:tr w:rsidR="00976D5A" w:rsidTr="008D794C">
        <w:trPr>
          <w:trHeight w:val="3225"/>
        </w:trPr>
        <w:tc>
          <w:tcPr>
            <w:tcW w:w="5038" w:type="dxa"/>
          </w:tcPr>
          <w:p w:rsidR="008C68BB" w:rsidRPr="008E4DE2" w:rsidRDefault="003D265E" w:rsidP="00503FB0">
            <w:r>
              <w:rPr>
                <w:noProof/>
              </w:rPr>
              <w:drawing>
                <wp:anchor distT="0" distB="0" distL="114300" distR="114300" simplePos="0" relativeHeight="251657728" behindDoc="0" locked="0" layoutInCell="1" allowOverlap="1">
                  <wp:simplePos x="0" y="0"/>
                  <wp:positionH relativeFrom="column">
                    <wp:posOffset>502920</wp:posOffset>
                  </wp:positionH>
                  <wp:positionV relativeFrom="paragraph">
                    <wp:posOffset>218440</wp:posOffset>
                  </wp:positionV>
                  <wp:extent cx="1962150" cy="1261110"/>
                  <wp:effectExtent l="19050" t="0" r="0" b="0"/>
                  <wp:wrapNone/>
                  <wp:docPr id="7" name="Resim 7" descr="Kopyası truva 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pyası truva logo1 copy"/>
                          <pic:cNvPicPr>
                            <a:picLocks noChangeAspect="1" noChangeArrowheads="1"/>
                          </pic:cNvPicPr>
                        </pic:nvPicPr>
                        <pic:blipFill>
                          <a:blip r:embed="rId5" cstate="print"/>
                          <a:srcRect/>
                          <a:stretch>
                            <a:fillRect/>
                          </a:stretch>
                        </pic:blipFill>
                        <pic:spPr bwMode="auto">
                          <a:xfrm>
                            <a:off x="0" y="0"/>
                            <a:ext cx="1962150" cy="1261110"/>
                          </a:xfrm>
                          <a:prstGeom prst="rect">
                            <a:avLst/>
                          </a:prstGeom>
                          <a:noFill/>
                          <a:ln w="9525">
                            <a:noFill/>
                            <a:miter lim="800000"/>
                            <a:headEnd/>
                            <a:tailEnd/>
                          </a:ln>
                        </pic:spPr>
                      </pic:pic>
                    </a:graphicData>
                  </a:graphic>
                </wp:anchor>
              </w:drawing>
            </w:r>
          </w:p>
          <w:p w:rsidR="008C68BB" w:rsidRPr="008C68BB" w:rsidRDefault="008C68BB" w:rsidP="008C68BB"/>
          <w:p w:rsidR="008C68BB" w:rsidRPr="008C68BB" w:rsidRDefault="008C68BB" w:rsidP="008C68BB"/>
          <w:p w:rsidR="008C68BB" w:rsidRPr="008C68BB" w:rsidRDefault="008C68BB" w:rsidP="008C68BB"/>
          <w:p w:rsidR="008C68BB" w:rsidRPr="008C68BB" w:rsidRDefault="008C68BB" w:rsidP="008C68BB"/>
          <w:p w:rsidR="008C68BB" w:rsidRPr="008C68BB" w:rsidRDefault="008C68BB" w:rsidP="008C68BB"/>
          <w:p w:rsidR="008C68BB" w:rsidRPr="008C68BB" w:rsidRDefault="008C68BB" w:rsidP="008C68BB"/>
          <w:p w:rsidR="008C68BB" w:rsidRPr="008C68BB" w:rsidRDefault="008C68BB" w:rsidP="008C68BB"/>
          <w:p w:rsidR="008C68BB" w:rsidRPr="008C68BB" w:rsidRDefault="008C68BB" w:rsidP="008C68BB"/>
          <w:p w:rsidR="00976D5A" w:rsidRPr="008D794C" w:rsidRDefault="008C68BB" w:rsidP="008D794C">
            <w:pPr>
              <w:jc w:val="center"/>
              <w:rPr>
                <w:b/>
                <w:color w:val="FF0000"/>
                <w:sz w:val="26"/>
                <w:szCs w:val="26"/>
              </w:rPr>
            </w:pPr>
            <w:r w:rsidRPr="008D794C">
              <w:rPr>
                <w:b/>
                <w:color w:val="FF0000"/>
                <w:sz w:val="26"/>
                <w:szCs w:val="26"/>
              </w:rPr>
              <w:t>www.truvayayinlari.com</w:t>
            </w:r>
          </w:p>
          <w:p w:rsidR="008C68BB" w:rsidRPr="008D794C" w:rsidRDefault="008C68BB" w:rsidP="008D794C">
            <w:pPr>
              <w:jc w:val="center"/>
              <w:rPr>
                <w:b/>
              </w:rPr>
            </w:pPr>
            <w:r w:rsidRPr="008D794C">
              <w:rPr>
                <w:b/>
                <w:color w:val="FF0000"/>
                <w:sz w:val="26"/>
                <w:szCs w:val="26"/>
              </w:rPr>
              <w:t>info@truvayayinlari.com</w:t>
            </w:r>
          </w:p>
        </w:tc>
        <w:tc>
          <w:tcPr>
            <w:tcW w:w="5222" w:type="dxa"/>
          </w:tcPr>
          <w:p w:rsidR="00976D5A" w:rsidRDefault="00976D5A" w:rsidP="00503FB0"/>
          <w:p w:rsidR="00976D5A" w:rsidRDefault="00976D5A" w:rsidP="00503FB0"/>
          <w:p w:rsidR="00976D5A" w:rsidRDefault="00976D5A" w:rsidP="00503FB0"/>
          <w:p w:rsidR="00D93018" w:rsidRDefault="00D93018" w:rsidP="00D93018">
            <w:pPr>
              <w:jc w:val="center"/>
              <w:rPr>
                <w:rFonts w:ascii="Cambria" w:hAnsi="Cambria"/>
                <w:b/>
                <w:sz w:val="26"/>
                <w:szCs w:val="26"/>
              </w:rPr>
            </w:pPr>
            <w:r>
              <w:rPr>
                <w:rFonts w:ascii="Cambria" w:hAnsi="Cambria"/>
                <w:b/>
                <w:sz w:val="26"/>
                <w:szCs w:val="26"/>
              </w:rPr>
              <w:t>TRUVA YAYINLARI</w:t>
            </w:r>
          </w:p>
          <w:p w:rsidR="00954F29" w:rsidRDefault="00D93018" w:rsidP="00954F29">
            <w:pPr>
              <w:jc w:val="center"/>
              <w:rPr>
                <w:rFonts w:ascii="Cambria" w:hAnsi="Cambria"/>
                <w:b/>
                <w:sz w:val="26"/>
                <w:szCs w:val="26"/>
              </w:rPr>
            </w:pPr>
            <w:r>
              <w:rPr>
                <w:rFonts w:ascii="Cambria" w:hAnsi="Cambria"/>
                <w:b/>
                <w:color w:val="FF0000"/>
                <w:sz w:val="72"/>
                <w:szCs w:val="21"/>
              </w:rPr>
              <w:t xml:space="preserve">YENİ BASKISIYLA </w:t>
            </w:r>
            <w:r w:rsidRPr="00886834">
              <w:rPr>
                <w:rFonts w:ascii="Cambria" w:hAnsi="Cambria"/>
                <w:b/>
                <w:color w:val="FF0000"/>
                <w:sz w:val="44"/>
                <w:szCs w:val="21"/>
              </w:rPr>
              <w:t>PİYASALARDA…</w:t>
            </w:r>
            <w:r w:rsidR="00954F29">
              <w:rPr>
                <w:rFonts w:ascii="Cambria" w:hAnsi="Cambria"/>
                <w:b/>
                <w:color w:val="FF0000"/>
                <w:sz w:val="44"/>
                <w:szCs w:val="21"/>
              </w:rPr>
              <w:br/>
            </w:r>
            <w:r w:rsidR="00954F29">
              <w:rPr>
                <w:rFonts w:ascii="Cambria" w:hAnsi="Cambria"/>
                <w:b/>
                <w:sz w:val="26"/>
                <w:szCs w:val="26"/>
              </w:rPr>
              <w:t>DAĞITIM TARİHİ: 17.04.2012</w:t>
            </w:r>
          </w:p>
          <w:p w:rsidR="008C68BB" w:rsidRPr="008D794C" w:rsidRDefault="008C68BB" w:rsidP="00D93018">
            <w:pPr>
              <w:jc w:val="center"/>
              <w:rPr>
                <w:b/>
                <w:sz w:val="30"/>
                <w:szCs w:val="30"/>
              </w:rPr>
            </w:pPr>
          </w:p>
        </w:tc>
      </w:tr>
      <w:tr w:rsidR="00976D5A" w:rsidTr="008D794C">
        <w:trPr>
          <w:trHeight w:val="6306"/>
        </w:trPr>
        <w:tc>
          <w:tcPr>
            <w:tcW w:w="5038" w:type="dxa"/>
          </w:tcPr>
          <w:p w:rsidR="00976D5A" w:rsidRPr="00D876C6" w:rsidRDefault="003D265E" w:rsidP="000E11AF">
            <w:pPr>
              <w:jc w:val="center"/>
            </w:pPr>
            <w:r>
              <w:rPr>
                <w:noProof/>
              </w:rPr>
              <w:drawing>
                <wp:inline distT="0" distB="0" distL="0" distR="0">
                  <wp:extent cx="2700655" cy="3976370"/>
                  <wp:effectExtent l="19050" t="0" r="4445"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a:srcRect/>
                          <a:stretch>
                            <a:fillRect/>
                          </a:stretch>
                        </pic:blipFill>
                        <pic:spPr bwMode="auto">
                          <a:xfrm>
                            <a:off x="0" y="0"/>
                            <a:ext cx="2700655" cy="3976370"/>
                          </a:xfrm>
                          <a:prstGeom prst="rect">
                            <a:avLst/>
                          </a:prstGeom>
                          <a:noFill/>
                          <a:ln w="9525">
                            <a:noFill/>
                            <a:miter lim="800000"/>
                            <a:headEnd/>
                            <a:tailEnd/>
                          </a:ln>
                        </pic:spPr>
                      </pic:pic>
                    </a:graphicData>
                  </a:graphic>
                </wp:inline>
              </w:drawing>
            </w:r>
          </w:p>
        </w:tc>
        <w:tc>
          <w:tcPr>
            <w:tcW w:w="5222" w:type="dxa"/>
          </w:tcPr>
          <w:p w:rsidR="009146F1" w:rsidRDefault="009146F1" w:rsidP="00503FB0"/>
          <w:p w:rsidR="00EC7FC3" w:rsidRDefault="008E4DE2" w:rsidP="00503FB0">
            <w:r w:rsidRPr="008D794C">
              <w:rPr>
                <w:b/>
              </w:rPr>
              <w:t xml:space="preserve">Eser </w:t>
            </w:r>
            <w:r w:rsidR="00001B97" w:rsidRPr="008D794C">
              <w:rPr>
                <w:b/>
              </w:rPr>
              <w:t>Adı</w:t>
            </w:r>
            <w:r w:rsidR="0089335D" w:rsidRPr="008D794C">
              <w:rPr>
                <w:b/>
              </w:rPr>
              <w:t>:</w:t>
            </w:r>
            <w:r w:rsidR="00D15FEB" w:rsidRPr="008D794C">
              <w:rPr>
                <w:b/>
              </w:rPr>
              <w:t xml:space="preserve"> </w:t>
            </w:r>
            <w:r w:rsidR="00893E98">
              <w:t>Fatih’in Harem Notları</w:t>
            </w:r>
          </w:p>
          <w:p w:rsidR="00EC7FC3" w:rsidRDefault="008E4DE2" w:rsidP="00503FB0">
            <w:r w:rsidRPr="008D794C">
              <w:rPr>
                <w:b/>
              </w:rPr>
              <w:t>Yazar:</w:t>
            </w:r>
            <w:r w:rsidR="00893E98">
              <w:t xml:space="preserve"> Prof. Mehmet Ferit Ulusoy – Derleyen: İsmet Bozdağ</w:t>
            </w:r>
          </w:p>
          <w:p w:rsidR="00893E98" w:rsidRDefault="008E4DE2" w:rsidP="00503FB0">
            <w:r w:rsidRPr="008D794C">
              <w:rPr>
                <w:b/>
              </w:rPr>
              <w:t>Türü:</w:t>
            </w:r>
            <w:r w:rsidR="009146F1">
              <w:t xml:space="preserve"> </w:t>
            </w:r>
            <w:r w:rsidR="00893E98">
              <w:t>Tarih</w:t>
            </w:r>
          </w:p>
          <w:p w:rsidR="0089335D" w:rsidRDefault="008E4DE2" w:rsidP="00503FB0">
            <w:r w:rsidRPr="008D794C">
              <w:rPr>
                <w:b/>
              </w:rPr>
              <w:t>Tür No:</w:t>
            </w:r>
            <w:r w:rsidR="009146F1">
              <w:t xml:space="preserve"> </w:t>
            </w:r>
            <w:r w:rsidR="00893E98">
              <w:t>82</w:t>
            </w:r>
          </w:p>
          <w:p w:rsidR="008E4DE2" w:rsidRDefault="008E4DE2" w:rsidP="00503FB0">
            <w:r w:rsidRPr="008D794C">
              <w:rPr>
                <w:b/>
              </w:rPr>
              <w:t>Yayın No:</w:t>
            </w:r>
            <w:r w:rsidR="009146F1">
              <w:t xml:space="preserve"> </w:t>
            </w:r>
            <w:r w:rsidR="00893E98">
              <w:t>372</w:t>
            </w:r>
          </w:p>
          <w:p w:rsidR="0089335D" w:rsidRPr="008D794C" w:rsidRDefault="0089335D" w:rsidP="008D794C">
            <w:pPr>
              <w:jc w:val="center"/>
              <w:rPr>
                <w:b/>
                <w:color w:val="FF0000"/>
              </w:rPr>
            </w:pPr>
          </w:p>
          <w:p w:rsidR="008E4DE2" w:rsidRPr="008D794C" w:rsidRDefault="00A00B19" w:rsidP="008D794C">
            <w:pPr>
              <w:jc w:val="center"/>
              <w:rPr>
                <w:b/>
                <w:color w:val="FF0000"/>
              </w:rPr>
            </w:pPr>
            <w:r w:rsidRPr="008D794C">
              <w:rPr>
                <w:b/>
                <w:color w:val="FF0000"/>
              </w:rPr>
              <w:t>—Katkıda</w:t>
            </w:r>
            <w:r w:rsidR="008E4DE2" w:rsidRPr="008D794C">
              <w:rPr>
                <w:b/>
                <w:color w:val="FF0000"/>
              </w:rPr>
              <w:t xml:space="preserve"> Bulunanla</w:t>
            </w:r>
            <w:r w:rsidRPr="008D794C">
              <w:rPr>
                <w:b/>
                <w:color w:val="FF0000"/>
              </w:rPr>
              <w:t>r—</w:t>
            </w:r>
          </w:p>
          <w:p w:rsidR="0089335D" w:rsidRPr="008D794C" w:rsidRDefault="0089335D" w:rsidP="009146F1">
            <w:pPr>
              <w:rPr>
                <w:b/>
              </w:rPr>
            </w:pPr>
          </w:p>
          <w:p w:rsidR="009146F1" w:rsidRPr="0013424E" w:rsidRDefault="009146F1" w:rsidP="009146F1">
            <w:r w:rsidRPr="008D794C">
              <w:rPr>
                <w:b/>
              </w:rPr>
              <w:t>Genel Yayın Yönetmeni:</w:t>
            </w:r>
            <w:r w:rsidR="00D15FEB" w:rsidRPr="008D794C">
              <w:rPr>
                <w:b/>
              </w:rPr>
              <w:t xml:space="preserve"> </w:t>
            </w:r>
            <w:r w:rsidR="00893E98">
              <w:t>Yunus Çelik</w:t>
            </w:r>
          </w:p>
          <w:p w:rsidR="009146F1" w:rsidRPr="008D794C" w:rsidRDefault="009146F1" w:rsidP="009146F1">
            <w:pPr>
              <w:rPr>
                <w:b/>
              </w:rPr>
            </w:pPr>
            <w:r w:rsidRPr="008D794C">
              <w:rPr>
                <w:b/>
              </w:rPr>
              <w:t xml:space="preserve">Editör: </w:t>
            </w:r>
            <w:r w:rsidR="00893E98">
              <w:t>Yunus Çelik</w:t>
            </w:r>
          </w:p>
          <w:p w:rsidR="0089335D" w:rsidRDefault="009146F1" w:rsidP="009146F1">
            <w:r w:rsidRPr="008D794C">
              <w:rPr>
                <w:b/>
              </w:rPr>
              <w:t xml:space="preserve">Kapak Tasarımı: </w:t>
            </w:r>
            <w:r w:rsidR="0024104A">
              <w:t>Truva Ajans – Mehmet Emre Çelik</w:t>
            </w:r>
          </w:p>
          <w:p w:rsidR="009146F1" w:rsidRPr="008D794C" w:rsidRDefault="009146F1" w:rsidP="009146F1">
            <w:pPr>
              <w:rPr>
                <w:sz w:val="22"/>
                <w:szCs w:val="22"/>
              </w:rPr>
            </w:pPr>
            <w:r w:rsidRPr="008D794C">
              <w:rPr>
                <w:b/>
              </w:rPr>
              <w:t>Cilt Bilgisi</w:t>
            </w:r>
            <w:r w:rsidRPr="008D794C">
              <w:rPr>
                <w:sz w:val="22"/>
                <w:szCs w:val="22"/>
              </w:rPr>
              <w:t xml:space="preserve">: </w:t>
            </w:r>
            <w:r w:rsidR="00F909E2" w:rsidRPr="008D794C">
              <w:rPr>
                <w:sz w:val="22"/>
                <w:szCs w:val="22"/>
              </w:rPr>
              <w:t>Karton Kapak</w:t>
            </w:r>
          </w:p>
          <w:p w:rsidR="009146F1" w:rsidRPr="008D794C" w:rsidRDefault="009146F1" w:rsidP="009146F1">
            <w:pPr>
              <w:rPr>
                <w:sz w:val="22"/>
                <w:szCs w:val="22"/>
              </w:rPr>
            </w:pPr>
            <w:r w:rsidRPr="008D794C">
              <w:rPr>
                <w:b/>
              </w:rPr>
              <w:t>Kağıt Bilgisi:</w:t>
            </w:r>
            <w:r w:rsidRPr="008D794C">
              <w:rPr>
                <w:sz w:val="22"/>
                <w:szCs w:val="22"/>
              </w:rPr>
              <w:t xml:space="preserve"> </w:t>
            </w:r>
            <w:r w:rsidR="00F909E2" w:rsidRPr="008D794C">
              <w:rPr>
                <w:sz w:val="22"/>
                <w:szCs w:val="22"/>
              </w:rPr>
              <w:t>2. Hamur</w:t>
            </w:r>
          </w:p>
          <w:p w:rsidR="009146F1" w:rsidRPr="008D794C" w:rsidRDefault="009146F1" w:rsidP="009146F1">
            <w:pPr>
              <w:rPr>
                <w:sz w:val="22"/>
                <w:szCs w:val="22"/>
              </w:rPr>
            </w:pPr>
            <w:r w:rsidRPr="008D794C">
              <w:rPr>
                <w:b/>
              </w:rPr>
              <w:t>Basım Tarihi</w:t>
            </w:r>
            <w:r w:rsidRPr="008D794C">
              <w:rPr>
                <w:sz w:val="22"/>
                <w:szCs w:val="22"/>
              </w:rPr>
              <w:t xml:space="preserve">: </w:t>
            </w:r>
            <w:r w:rsidR="00D93018">
              <w:rPr>
                <w:sz w:val="22"/>
                <w:szCs w:val="22"/>
              </w:rPr>
              <w:t>Nisan 2012</w:t>
            </w:r>
          </w:p>
          <w:p w:rsidR="008E4DE2" w:rsidRDefault="008E4DE2" w:rsidP="00503FB0">
            <w:r w:rsidRPr="008D794C">
              <w:rPr>
                <w:b/>
              </w:rPr>
              <w:t>Sayfa Sayısı:</w:t>
            </w:r>
            <w:r w:rsidR="009146F1">
              <w:t xml:space="preserve"> </w:t>
            </w:r>
            <w:r w:rsidR="00893E98">
              <w:t>160</w:t>
            </w:r>
          </w:p>
          <w:p w:rsidR="0089335D" w:rsidRPr="008D794C" w:rsidRDefault="009146F1" w:rsidP="009146F1">
            <w:pPr>
              <w:rPr>
                <w:b/>
              </w:rPr>
            </w:pPr>
            <w:r w:rsidRPr="008D794C">
              <w:rPr>
                <w:b/>
              </w:rPr>
              <w:t xml:space="preserve">Kitap Boyutları: </w:t>
            </w:r>
            <w:r w:rsidR="00F70903">
              <w:t>1</w:t>
            </w:r>
            <w:r w:rsidR="00893E98">
              <w:t>0,5 * 17</w:t>
            </w:r>
            <w:r w:rsidR="00D15FEB" w:rsidRPr="00D15FEB">
              <w:t xml:space="preserve"> cm</w:t>
            </w:r>
          </w:p>
          <w:p w:rsidR="00283278" w:rsidRDefault="009146F1" w:rsidP="009146F1">
            <w:r w:rsidRPr="008D794C">
              <w:rPr>
                <w:b/>
              </w:rPr>
              <w:t>ISBN No</w:t>
            </w:r>
            <w:r w:rsidRPr="0049127F">
              <w:t xml:space="preserve">: </w:t>
            </w:r>
            <w:r w:rsidR="00D15FEB">
              <w:t>978-605-</w:t>
            </w:r>
            <w:r w:rsidR="00893E98">
              <w:t>5416-11-9</w:t>
            </w:r>
          </w:p>
          <w:p w:rsidR="0089335D" w:rsidRPr="008D794C" w:rsidRDefault="009146F1" w:rsidP="009146F1">
            <w:pPr>
              <w:rPr>
                <w:b/>
              </w:rPr>
            </w:pPr>
            <w:r w:rsidRPr="008D794C">
              <w:rPr>
                <w:b/>
              </w:rPr>
              <w:t>Barkod No:</w:t>
            </w:r>
            <w:r w:rsidR="00D15FEB" w:rsidRPr="008D794C">
              <w:rPr>
                <w:b/>
              </w:rPr>
              <w:t xml:space="preserve"> </w:t>
            </w:r>
            <w:r w:rsidR="003B6D88">
              <w:t>978-605-541</w:t>
            </w:r>
            <w:r w:rsidR="00893E98">
              <w:t>6-11-9</w:t>
            </w:r>
          </w:p>
          <w:p w:rsidR="00503FB0" w:rsidRPr="008E4DE2" w:rsidRDefault="009146F1" w:rsidP="00893E98">
            <w:r w:rsidRPr="008D794C">
              <w:rPr>
                <w:b/>
              </w:rPr>
              <w:t>Etiket Fiyatı:</w:t>
            </w:r>
            <w:r w:rsidR="00D15FEB">
              <w:t xml:space="preserve"> </w:t>
            </w:r>
            <w:r w:rsidR="00893E98">
              <w:t>4,90 TL</w:t>
            </w:r>
          </w:p>
        </w:tc>
      </w:tr>
      <w:tr w:rsidR="00503FB0" w:rsidTr="0024104A">
        <w:tblPrEx>
          <w:tblCellMar>
            <w:left w:w="70" w:type="dxa"/>
            <w:right w:w="70" w:type="dxa"/>
          </w:tblCellMar>
          <w:tblLook w:val="0000"/>
        </w:tblPrEx>
        <w:trPr>
          <w:trHeight w:val="4775"/>
        </w:trPr>
        <w:tc>
          <w:tcPr>
            <w:tcW w:w="10260" w:type="dxa"/>
            <w:gridSpan w:val="2"/>
          </w:tcPr>
          <w:p w:rsidR="003E11FD" w:rsidRPr="00F70903" w:rsidRDefault="0024104A" w:rsidP="003B6D88">
            <w:pPr>
              <w:jc w:val="both"/>
              <w:rPr>
                <w:sz w:val="16"/>
                <w:szCs w:val="16"/>
              </w:rPr>
            </w:pPr>
            <w:r>
              <w:rPr>
                <w:sz w:val="17"/>
                <w:szCs w:val="17"/>
              </w:rPr>
              <w:t xml:space="preserve"> </w:t>
            </w:r>
          </w:p>
          <w:p w:rsidR="00503FB0" w:rsidRPr="008D794C" w:rsidRDefault="00893E98" w:rsidP="00893E98">
            <w:pPr>
              <w:jc w:val="both"/>
              <w:rPr>
                <w:sz w:val="20"/>
                <w:szCs w:val="20"/>
              </w:rPr>
            </w:pPr>
            <w:r w:rsidRPr="00893E98">
              <w:rPr>
                <w:sz w:val="20"/>
                <w:szCs w:val="20"/>
              </w:rPr>
              <w:t>"Osmanlı Hanedanı Saray Notları", bir dönemin yazılmamış tarihi olarak, 1. ciltte toplanmış bulunuyordu. Bu notlar, pek çok Osmanlı Saray adamı ve kadınının katkısı ile oluşmuş, fakat üç kişinin kalem çalışmaları ile vücut bulmuştur: Abdülkerim Osmanoğlu, M. Ferit Ulusoy ve Hanzade Ulusoy (Boz</w:t>
            </w:r>
            <w:r>
              <w:rPr>
                <w:sz w:val="20"/>
                <w:szCs w:val="20"/>
              </w:rPr>
              <w:t xml:space="preserve">dağ). Bana aktarıldığına göre; </w:t>
            </w:r>
            <w:r w:rsidRPr="00893E98">
              <w:rPr>
                <w:sz w:val="20"/>
                <w:szCs w:val="20"/>
              </w:rPr>
              <w:t>Sonradan yazmak fikri, Abdülkadir Efendi ile İkbal Pesend Hanım arasında yapılan bir görüşme sırasında düşünülmüş, bilgilerin ve belgelerin toplanmasına girişilmiş, fakat Hanedanın yurt dışına çıkmaları gerekince, o güne kadar toparlanan bilgi ve belgeleri Abdülkadir Efendi yanına alarak yurt dışına çıkmış; ama pek vakit bulamadığından, üzerinde çalışamamış ve oğlu Mehmet Ferit, "Devletler Hukuku" üzerinde doktorasını verip Budapeşte Üniversitesi'nde göreve başlayınca belge ve bi</w:t>
            </w:r>
            <w:r>
              <w:rPr>
                <w:sz w:val="20"/>
                <w:szCs w:val="20"/>
              </w:rPr>
              <w:t xml:space="preserve">lgileri kendisine aktarmıştır. </w:t>
            </w:r>
            <w:r w:rsidRPr="00893E98">
              <w:rPr>
                <w:sz w:val="20"/>
                <w:szCs w:val="20"/>
              </w:rPr>
              <w:t>Babası gibi, Sarayın yaşamını ayrıntıları ile bilen M. Ferit, belge-lerin aydınlığında monografileri hazırlamış, daha sonra babasının başladığı -Birinci ciltte yayımlanan- bölüme geldiği zaman devreye, Dil ve Tarih-Coğrafya Fakültesi'nde okuyan kızı Hanzade girmiştir. Bu, sadece "Hanedan mensupları arasında okunmak için" yazılmış özel bir çalışmayı kamuya ve TARİH'e açmakta hakkım olup olmadığını uzun uzun düşündüm. Sonunda, tarihin "Ayrıntılara kadar her şeyi bilmek" hakkı olduğunu düşünerek, yayımlanmasına karar verdim.</w:t>
            </w:r>
          </w:p>
        </w:tc>
      </w:tr>
      <w:tr w:rsidR="00503FB0" w:rsidTr="008D794C">
        <w:tblPrEx>
          <w:tblCellMar>
            <w:left w:w="70" w:type="dxa"/>
            <w:right w:w="70" w:type="dxa"/>
          </w:tblCellMar>
          <w:tblLook w:val="0000"/>
        </w:tblPrEx>
        <w:trPr>
          <w:trHeight w:val="891"/>
        </w:trPr>
        <w:tc>
          <w:tcPr>
            <w:tcW w:w="10260" w:type="dxa"/>
            <w:gridSpan w:val="2"/>
          </w:tcPr>
          <w:p w:rsidR="00D93018" w:rsidRPr="0040095F" w:rsidRDefault="00D93018" w:rsidP="00D93018">
            <w:pPr>
              <w:jc w:val="center"/>
              <w:rPr>
                <w:rFonts w:ascii="Cambria" w:hAnsi="Cambria"/>
                <w:b/>
                <w:sz w:val="21"/>
                <w:szCs w:val="21"/>
              </w:rPr>
            </w:pPr>
            <w:r w:rsidRPr="0040095F">
              <w:rPr>
                <w:rFonts w:ascii="Cambria" w:hAnsi="Cambria"/>
                <w:b/>
                <w:color w:val="FF0000"/>
                <w:sz w:val="21"/>
                <w:szCs w:val="21"/>
              </w:rPr>
              <w:t>Adres</w:t>
            </w:r>
            <w:r>
              <w:rPr>
                <w:rFonts w:ascii="Cambria" w:hAnsi="Cambria"/>
                <w:b/>
                <w:color w:val="FF0000"/>
                <w:sz w:val="21"/>
                <w:szCs w:val="21"/>
              </w:rPr>
              <w:t xml:space="preserve"> Değişikliği</w:t>
            </w:r>
            <w:r w:rsidRPr="0040095F">
              <w:rPr>
                <w:rFonts w:ascii="Cambria" w:hAnsi="Cambria"/>
                <w:b/>
                <w:color w:val="FF0000"/>
                <w:sz w:val="21"/>
                <w:szCs w:val="21"/>
              </w:rPr>
              <w:t>:</w:t>
            </w:r>
            <w:r w:rsidRPr="0040095F">
              <w:rPr>
                <w:rFonts w:ascii="Cambria" w:hAnsi="Cambria"/>
                <w:b/>
                <w:sz w:val="21"/>
                <w:szCs w:val="21"/>
              </w:rPr>
              <w:t xml:space="preserve"> Okul Caddesi Mutlu Sokak </w:t>
            </w:r>
            <w:r>
              <w:rPr>
                <w:rFonts w:ascii="Cambria" w:hAnsi="Cambria"/>
                <w:b/>
                <w:sz w:val="21"/>
                <w:szCs w:val="21"/>
              </w:rPr>
              <w:t>Ermiş</w:t>
            </w:r>
            <w:r w:rsidRPr="0040095F">
              <w:rPr>
                <w:rFonts w:ascii="Cambria" w:hAnsi="Cambria"/>
                <w:b/>
                <w:sz w:val="21"/>
                <w:szCs w:val="21"/>
              </w:rPr>
              <w:t xml:space="preserve"> Apartmanı No: 4</w:t>
            </w:r>
            <w:r>
              <w:rPr>
                <w:rFonts w:ascii="Cambria" w:hAnsi="Cambria"/>
                <w:b/>
                <w:sz w:val="21"/>
                <w:szCs w:val="21"/>
              </w:rPr>
              <w:t>2</w:t>
            </w:r>
            <w:r w:rsidRPr="0040095F">
              <w:rPr>
                <w:rFonts w:ascii="Cambria" w:hAnsi="Cambria"/>
                <w:b/>
                <w:sz w:val="21"/>
                <w:szCs w:val="21"/>
              </w:rPr>
              <w:t>/</w:t>
            </w:r>
            <w:r>
              <w:rPr>
                <w:rFonts w:ascii="Cambria" w:hAnsi="Cambria"/>
                <w:b/>
                <w:sz w:val="21"/>
                <w:szCs w:val="21"/>
              </w:rPr>
              <w:t>2</w:t>
            </w:r>
            <w:r w:rsidRPr="0040095F">
              <w:rPr>
                <w:rFonts w:ascii="Cambria" w:hAnsi="Cambria"/>
                <w:b/>
                <w:sz w:val="21"/>
                <w:szCs w:val="21"/>
              </w:rPr>
              <w:t xml:space="preserve"> Kavacık / İstanbul</w:t>
            </w:r>
          </w:p>
          <w:p w:rsidR="00D93018" w:rsidRPr="00131F90" w:rsidRDefault="00D93018" w:rsidP="00D93018">
            <w:pPr>
              <w:jc w:val="center"/>
            </w:pPr>
            <w:r w:rsidRPr="0040095F">
              <w:rPr>
                <w:rFonts w:ascii="Cambria" w:hAnsi="Cambria"/>
                <w:b/>
                <w:sz w:val="21"/>
                <w:szCs w:val="21"/>
              </w:rPr>
              <w:t>Tel: (0216) 537 70 20 ( 3 hat ) Fax: (0216) 537 70 23</w:t>
            </w:r>
          </w:p>
          <w:p w:rsidR="00503FB0" w:rsidRPr="008D794C" w:rsidRDefault="00503FB0" w:rsidP="008D794C">
            <w:pPr>
              <w:jc w:val="center"/>
              <w:rPr>
                <w:b/>
              </w:rPr>
            </w:pPr>
          </w:p>
        </w:tc>
      </w:tr>
    </w:tbl>
    <w:p w:rsidR="00E732C3" w:rsidRDefault="00E732C3" w:rsidP="00976D5A"/>
    <w:sectPr w:rsidR="00E732C3" w:rsidSect="00976D5A">
      <w:pgSz w:w="11906" w:h="16838"/>
      <w:pgMar w:top="360" w:right="1417"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ronos Pro">
    <w:altName w:val="Cronos Pro"/>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8E0702"/>
    <w:lvl w:ilvl="0">
      <w:start w:val="1"/>
      <w:numFmt w:val="decimal"/>
      <w:lvlText w:val="%1."/>
      <w:lvlJc w:val="left"/>
      <w:pPr>
        <w:tabs>
          <w:tab w:val="num" w:pos="1492"/>
        </w:tabs>
        <w:ind w:left="1492" w:hanging="360"/>
      </w:pPr>
    </w:lvl>
  </w:abstractNum>
  <w:abstractNum w:abstractNumId="1">
    <w:nsid w:val="FFFFFF7D"/>
    <w:multiLevelType w:val="singleLevel"/>
    <w:tmpl w:val="A6CC70C8"/>
    <w:lvl w:ilvl="0">
      <w:start w:val="1"/>
      <w:numFmt w:val="decimal"/>
      <w:lvlText w:val="%1."/>
      <w:lvlJc w:val="left"/>
      <w:pPr>
        <w:tabs>
          <w:tab w:val="num" w:pos="1209"/>
        </w:tabs>
        <w:ind w:left="1209" w:hanging="360"/>
      </w:pPr>
    </w:lvl>
  </w:abstractNum>
  <w:abstractNum w:abstractNumId="2">
    <w:nsid w:val="FFFFFF7E"/>
    <w:multiLevelType w:val="singleLevel"/>
    <w:tmpl w:val="6C30FB2E"/>
    <w:lvl w:ilvl="0">
      <w:start w:val="1"/>
      <w:numFmt w:val="decimal"/>
      <w:lvlText w:val="%1."/>
      <w:lvlJc w:val="left"/>
      <w:pPr>
        <w:tabs>
          <w:tab w:val="num" w:pos="926"/>
        </w:tabs>
        <w:ind w:left="926" w:hanging="360"/>
      </w:pPr>
    </w:lvl>
  </w:abstractNum>
  <w:abstractNum w:abstractNumId="3">
    <w:nsid w:val="FFFFFF7F"/>
    <w:multiLevelType w:val="singleLevel"/>
    <w:tmpl w:val="8826ABA6"/>
    <w:lvl w:ilvl="0">
      <w:start w:val="1"/>
      <w:numFmt w:val="decimal"/>
      <w:lvlText w:val="%1."/>
      <w:lvlJc w:val="left"/>
      <w:pPr>
        <w:tabs>
          <w:tab w:val="num" w:pos="643"/>
        </w:tabs>
        <w:ind w:left="643" w:hanging="360"/>
      </w:pPr>
    </w:lvl>
  </w:abstractNum>
  <w:abstractNum w:abstractNumId="4">
    <w:nsid w:val="FFFFFF80"/>
    <w:multiLevelType w:val="singleLevel"/>
    <w:tmpl w:val="43A213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D269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348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0E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DA4CB8"/>
    <w:lvl w:ilvl="0">
      <w:start w:val="1"/>
      <w:numFmt w:val="decimal"/>
      <w:lvlText w:val="%1."/>
      <w:lvlJc w:val="left"/>
      <w:pPr>
        <w:tabs>
          <w:tab w:val="num" w:pos="360"/>
        </w:tabs>
        <w:ind w:left="360" w:hanging="360"/>
      </w:pPr>
    </w:lvl>
  </w:abstractNum>
  <w:abstractNum w:abstractNumId="9">
    <w:nsid w:val="FFFFFF89"/>
    <w:multiLevelType w:val="singleLevel"/>
    <w:tmpl w:val="9788A8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hyphenationZone w:val="425"/>
  <w:characterSpacingControl w:val="doNotCompress"/>
  <w:compat/>
  <w:rsids>
    <w:rsidRoot w:val="00976D5A"/>
    <w:rsid w:val="00001B97"/>
    <w:rsid w:val="000E11AF"/>
    <w:rsid w:val="001E4EB7"/>
    <w:rsid w:val="00223D45"/>
    <w:rsid w:val="0024104A"/>
    <w:rsid w:val="002431D8"/>
    <w:rsid w:val="00243F90"/>
    <w:rsid w:val="002759BD"/>
    <w:rsid w:val="00283278"/>
    <w:rsid w:val="002A3542"/>
    <w:rsid w:val="003B6D88"/>
    <w:rsid w:val="003D265E"/>
    <w:rsid w:val="003E11FD"/>
    <w:rsid w:val="00436C1F"/>
    <w:rsid w:val="0046740A"/>
    <w:rsid w:val="004D4F28"/>
    <w:rsid w:val="00503FB0"/>
    <w:rsid w:val="005121C6"/>
    <w:rsid w:val="005346F0"/>
    <w:rsid w:val="005827C1"/>
    <w:rsid w:val="006C0684"/>
    <w:rsid w:val="00751FDB"/>
    <w:rsid w:val="0076237C"/>
    <w:rsid w:val="00883C16"/>
    <w:rsid w:val="0089335D"/>
    <w:rsid w:val="00893E98"/>
    <w:rsid w:val="008C68BB"/>
    <w:rsid w:val="008C781A"/>
    <w:rsid w:val="008D794C"/>
    <w:rsid w:val="008E44F8"/>
    <w:rsid w:val="008E4DE2"/>
    <w:rsid w:val="008F64A8"/>
    <w:rsid w:val="009146F1"/>
    <w:rsid w:val="0092586D"/>
    <w:rsid w:val="009357CC"/>
    <w:rsid w:val="00940DC1"/>
    <w:rsid w:val="00954F29"/>
    <w:rsid w:val="009739A6"/>
    <w:rsid w:val="00976D5A"/>
    <w:rsid w:val="00985B99"/>
    <w:rsid w:val="009B6094"/>
    <w:rsid w:val="00A003E3"/>
    <w:rsid w:val="00A00B19"/>
    <w:rsid w:val="00A14C20"/>
    <w:rsid w:val="00AC0F38"/>
    <w:rsid w:val="00B1513A"/>
    <w:rsid w:val="00B505CE"/>
    <w:rsid w:val="00B7717B"/>
    <w:rsid w:val="00C2575B"/>
    <w:rsid w:val="00C84F19"/>
    <w:rsid w:val="00CF707B"/>
    <w:rsid w:val="00D15FEB"/>
    <w:rsid w:val="00D704B0"/>
    <w:rsid w:val="00D876C6"/>
    <w:rsid w:val="00D93018"/>
    <w:rsid w:val="00DE602E"/>
    <w:rsid w:val="00E40937"/>
    <w:rsid w:val="00E41111"/>
    <w:rsid w:val="00E732C3"/>
    <w:rsid w:val="00E7757B"/>
    <w:rsid w:val="00EC7FC3"/>
    <w:rsid w:val="00F70903"/>
    <w:rsid w:val="00F74743"/>
    <w:rsid w:val="00F909E2"/>
    <w:rsid w:val="00FA484D"/>
    <w:rsid w:val="00FA69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976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121C6"/>
    <w:rPr>
      <w:rFonts w:ascii="Tahoma" w:hAnsi="Tahoma" w:cs="Tahoma"/>
      <w:sz w:val="16"/>
      <w:szCs w:val="16"/>
    </w:rPr>
  </w:style>
  <w:style w:type="paragraph" w:customStyle="1" w:styleId="Default">
    <w:name w:val="Default"/>
    <w:rsid w:val="00FA69B2"/>
    <w:pPr>
      <w:autoSpaceDE w:val="0"/>
      <w:autoSpaceDN w:val="0"/>
      <w:adjustRightInd w:val="0"/>
    </w:pPr>
    <w:rPr>
      <w:rFonts w:ascii="Cronos Pro" w:hAnsi="Cronos Pro" w:cs="Cronos Pro"/>
      <w:color w:val="000000"/>
      <w:sz w:val="24"/>
      <w:szCs w:val="24"/>
    </w:rPr>
  </w:style>
  <w:style w:type="paragraph" w:customStyle="1" w:styleId="Pa4">
    <w:name w:val="Pa4"/>
    <w:basedOn w:val="Default"/>
    <w:next w:val="Default"/>
    <w:rsid w:val="00FA69B2"/>
    <w:pPr>
      <w:spacing w:line="221" w:lineRule="atLeast"/>
    </w:pPr>
    <w:rPr>
      <w:rFonts w:cs="Times New Roman"/>
      <w:color w:val="auto"/>
    </w:rPr>
  </w:style>
  <w:style w:type="paragraph" w:customStyle="1" w:styleId="Pa7">
    <w:name w:val="Pa7"/>
    <w:basedOn w:val="Default"/>
    <w:next w:val="Default"/>
    <w:rsid w:val="00FA69B2"/>
    <w:pPr>
      <w:spacing w:line="221" w:lineRule="atLeast"/>
    </w:pPr>
    <w:rPr>
      <w:rFonts w:cs="Times New Roman"/>
      <w:color w:val="auto"/>
    </w:rPr>
  </w:style>
  <w:style w:type="paragraph" w:customStyle="1" w:styleId="Pa9">
    <w:name w:val="Pa9"/>
    <w:basedOn w:val="Default"/>
    <w:next w:val="Default"/>
    <w:rsid w:val="00FA69B2"/>
    <w:pPr>
      <w:spacing w:line="221" w:lineRule="atLeast"/>
    </w:pPr>
    <w:rPr>
      <w:rFonts w:cs="Times New Roman"/>
      <w:color w:val="auto"/>
    </w:rPr>
  </w:style>
  <w:style w:type="character" w:styleId="Kpr">
    <w:name w:val="Hyperlink"/>
    <w:basedOn w:val="VarsaylanParagrafYazTipi"/>
    <w:rsid w:val="008C68BB"/>
    <w:rPr>
      <w:color w:val="0000FF"/>
      <w:u w:val="single"/>
    </w:rPr>
  </w:style>
</w:styles>
</file>

<file path=word/webSettings.xml><?xml version="1.0" encoding="utf-8"?>
<w:webSettings xmlns:r="http://schemas.openxmlformats.org/officeDocument/2006/relationships" xmlns:w="http://schemas.openxmlformats.org/wordprocessingml/2006/main">
  <w:divs>
    <w:div w:id="5927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cp:lastModifiedBy>BILGISAYAR</cp:lastModifiedBy>
  <cp:revision>2</cp:revision>
  <cp:lastPrinted>2008-12-02T09:20:00Z</cp:lastPrinted>
  <dcterms:created xsi:type="dcterms:W3CDTF">2012-04-13T16:00:00Z</dcterms:created>
  <dcterms:modified xsi:type="dcterms:W3CDTF">2012-04-13T16:00:00Z</dcterms:modified>
</cp:coreProperties>
</file>